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E5" w:rsidRDefault="005F68E5" w:rsidP="005F68E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24130</wp:posOffset>
            </wp:positionV>
            <wp:extent cx="571500" cy="5461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8E5" w:rsidRDefault="005F68E5" w:rsidP="005F68E5">
      <w:pPr>
        <w:rPr>
          <w:sz w:val="24"/>
          <w:szCs w:val="24"/>
        </w:rPr>
      </w:pPr>
    </w:p>
    <w:p w:rsidR="005F68E5" w:rsidRDefault="005F68E5" w:rsidP="005F68E5">
      <w:pPr>
        <w:rPr>
          <w:sz w:val="24"/>
          <w:szCs w:val="24"/>
        </w:rPr>
      </w:pPr>
    </w:p>
    <w:p w:rsidR="005F68E5" w:rsidRDefault="005F68E5" w:rsidP="005F68E5">
      <w:pPr>
        <w:jc w:val="both"/>
        <w:rPr>
          <w:b/>
          <w:sz w:val="24"/>
          <w:szCs w:val="24"/>
        </w:rPr>
      </w:pPr>
    </w:p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F68E5" w:rsidTr="00A23799">
        <w:trPr>
          <w:jc w:val="center"/>
        </w:trPr>
        <w:tc>
          <w:tcPr>
            <w:tcW w:w="5103" w:type="dxa"/>
            <w:shd w:val="clear" w:color="auto" w:fill="auto"/>
            <w:vAlign w:val="center"/>
          </w:tcPr>
          <w:p w:rsidR="005F68E5" w:rsidRPr="00040A91" w:rsidRDefault="005F68E5" w:rsidP="00A23799">
            <w:pPr>
              <w:jc w:val="center"/>
              <w:rPr>
                <w:b/>
                <w:caps/>
                <w:sz w:val="22"/>
                <w:szCs w:val="22"/>
              </w:rPr>
            </w:pPr>
            <w:r w:rsidRPr="00040A91">
              <w:rPr>
                <w:b/>
                <w:caps/>
                <w:sz w:val="22"/>
                <w:szCs w:val="22"/>
              </w:rPr>
              <w:t>«ГАМ» СИКТ</w:t>
            </w:r>
          </w:p>
          <w:p w:rsidR="005F68E5" w:rsidRPr="00040A91" w:rsidRDefault="005F68E5" w:rsidP="00A23799">
            <w:pPr>
              <w:jc w:val="center"/>
              <w:rPr>
                <w:b/>
                <w:caps/>
                <w:sz w:val="22"/>
                <w:szCs w:val="22"/>
              </w:rPr>
            </w:pPr>
            <w:r w:rsidRPr="00040A91">
              <w:rPr>
                <w:b/>
                <w:caps/>
                <w:sz w:val="22"/>
                <w:szCs w:val="22"/>
              </w:rPr>
              <w:t>ОВМ</w:t>
            </w:r>
            <w:r w:rsidRPr="00225000">
              <w:rPr>
                <w:b/>
                <w:caps/>
                <w:sz w:val="22"/>
                <w:szCs w:val="22"/>
              </w:rPr>
              <w:t>ö</w:t>
            </w:r>
            <w:r>
              <w:rPr>
                <w:b/>
                <w:caps/>
                <w:sz w:val="22"/>
                <w:szCs w:val="22"/>
              </w:rPr>
              <w:t>ДЧ</w:t>
            </w:r>
            <w:r w:rsidRPr="00225000">
              <w:rPr>
                <w:b/>
                <w:caps/>
                <w:sz w:val="22"/>
                <w:szCs w:val="22"/>
              </w:rPr>
              <w:t>ö</w:t>
            </w:r>
            <w:r>
              <w:rPr>
                <w:b/>
                <w:caps/>
                <w:sz w:val="22"/>
                <w:szCs w:val="22"/>
              </w:rPr>
              <w:t xml:space="preserve">МИНСА </w:t>
            </w:r>
            <w:r w:rsidRPr="00040A91">
              <w:rPr>
                <w:b/>
                <w:caps/>
                <w:sz w:val="22"/>
                <w:szCs w:val="22"/>
              </w:rPr>
              <w:t>С</w:t>
            </w:r>
            <w:r w:rsidRPr="00225000">
              <w:rPr>
                <w:b/>
                <w:caps/>
                <w:sz w:val="22"/>
                <w:szCs w:val="22"/>
              </w:rPr>
              <w:t>ö</w:t>
            </w:r>
            <w:r w:rsidRPr="00040A91">
              <w:rPr>
                <w:b/>
                <w:caps/>
                <w:sz w:val="22"/>
                <w:szCs w:val="22"/>
              </w:rPr>
              <w:t>ВЕТ</w:t>
            </w:r>
          </w:p>
          <w:p w:rsidR="005F68E5" w:rsidRPr="00040A91" w:rsidRDefault="005F68E5" w:rsidP="00A23799">
            <w:pPr>
              <w:rPr>
                <w:b/>
                <w:caps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F68E5" w:rsidRPr="00040A91" w:rsidRDefault="005F68E5" w:rsidP="00A23799">
            <w:pPr>
              <w:pStyle w:val="3"/>
              <w:rPr>
                <w:caps/>
                <w:sz w:val="22"/>
                <w:szCs w:val="22"/>
              </w:rPr>
            </w:pPr>
            <w:r w:rsidRPr="00040A91">
              <w:rPr>
                <w:caps/>
                <w:sz w:val="22"/>
                <w:szCs w:val="22"/>
              </w:rPr>
              <w:t>СОВЕТ СЕЛЬСКОГО</w:t>
            </w:r>
          </w:p>
          <w:p w:rsidR="005F68E5" w:rsidRPr="00040A91" w:rsidRDefault="005F68E5" w:rsidP="00A23799">
            <w:pPr>
              <w:jc w:val="center"/>
              <w:rPr>
                <w:b/>
                <w:caps/>
                <w:sz w:val="22"/>
                <w:szCs w:val="22"/>
              </w:rPr>
            </w:pPr>
            <w:r w:rsidRPr="00040A91">
              <w:rPr>
                <w:b/>
                <w:caps/>
                <w:sz w:val="22"/>
                <w:szCs w:val="22"/>
              </w:rPr>
              <w:t>ПОСЕЛЕНИЯ «ГАМ»</w:t>
            </w:r>
          </w:p>
          <w:p w:rsidR="005F68E5" w:rsidRPr="00040A91" w:rsidRDefault="005F68E5" w:rsidP="00A23799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</w:tbl>
    <w:p w:rsidR="005F68E5" w:rsidRDefault="005F68E5" w:rsidP="005F68E5">
      <w:pPr>
        <w:jc w:val="center"/>
        <w:rPr>
          <w:b/>
          <w:sz w:val="32"/>
        </w:rPr>
      </w:pPr>
      <w:r>
        <w:rPr>
          <w:b/>
          <w:sz w:val="26"/>
          <w:szCs w:val="26"/>
        </w:rPr>
        <w:t>169043, Республика Коми, Усть-Вымский район, с. Гам, ул. Молодёжная,3</w:t>
      </w:r>
    </w:p>
    <w:p w:rsidR="005F68E5" w:rsidRDefault="005F68E5" w:rsidP="005F68E5">
      <w:pPr>
        <w:jc w:val="center"/>
        <w:rPr>
          <w:b/>
          <w:sz w:val="32"/>
        </w:rPr>
      </w:pPr>
    </w:p>
    <w:p w:rsidR="005F68E5" w:rsidRDefault="005F68E5" w:rsidP="005F68E5">
      <w:pPr>
        <w:jc w:val="center"/>
        <w:rPr>
          <w:b/>
          <w:sz w:val="32"/>
        </w:rPr>
      </w:pPr>
      <w:r>
        <w:rPr>
          <w:b/>
          <w:sz w:val="32"/>
        </w:rPr>
        <w:t>КЫВК</w:t>
      </w:r>
      <w:r>
        <w:rPr>
          <w:b/>
          <w:caps/>
          <w:sz w:val="32"/>
        </w:rPr>
        <w:t>ö</w:t>
      </w:r>
      <w:r>
        <w:rPr>
          <w:b/>
          <w:sz w:val="32"/>
        </w:rPr>
        <w:t>РТ</w:t>
      </w:r>
      <w:r>
        <w:rPr>
          <w:b/>
          <w:caps/>
          <w:sz w:val="32"/>
        </w:rPr>
        <w:t>ö</w:t>
      </w:r>
      <w:r>
        <w:rPr>
          <w:b/>
          <w:sz w:val="32"/>
        </w:rPr>
        <w:t>Д</w:t>
      </w:r>
    </w:p>
    <w:p w:rsidR="005F68E5" w:rsidRDefault="005F68E5" w:rsidP="005F68E5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5F68E5" w:rsidRDefault="005F68E5" w:rsidP="005F68E5">
      <w:pPr>
        <w:jc w:val="center"/>
        <w:rPr>
          <w:b/>
          <w:sz w:val="32"/>
        </w:rPr>
      </w:pPr>
    </w:p>
    <w:p w:rsidR="002F2666" w:rsidRPr="00A858AA" w:rsidRDefault="002F2666" w:rsidP="002F2666">
      <w:pPr>
        <w:jc w:val="center"/>
        <w:rPr>
          <w:szCs w:val="28"/>
        </w:rPr>
      </w:pPr>
      <w:r w:rsidRPr="00A858AA">
        <w:rPr>
          <w:szCs w:val="28"/>
        </w:rPr>
        <w:t xml:space="preserve">от </w:t>
      </w:r>
      <w:r>
        <w:rPr>
          <w:szCs w:val="28"/>
        </w:rPr>
        <w:t>12 ноября</w:t>
      </w:r>
      <w:r w:rsidRPr="00A858AA">
        <w:rPr>
          <w:szCs w:val="28"/>
        </w:rPr>
        <w:t xml:space="preserve"> 201</w:t>
      </w:r>
      <w:r>
        <w:rPr>
          <w:szCs w:val="28"/>
        </w:rPr>
        <w:t>4</w:t>
      </w:r>
      <w:r w:rsidRPr="00A858AA">
        <w:rPr>
          <w:szCs w:val="28"/>
        </w:rPr>
        <w:t xml:space="preserve"> года                                                                   № 3-</w:t>
      </w:r>
      <w:r>
        <w:rPr>
          <w:szCs w:val="28"/>
        </w:rPr>
        <w:t>22</w:t>
      </w:r>
      <w:r w:rsidRPr="00A858AA">
        <w:rPr>
          <w:szCs w:val="28"/>
        </w:rPr>
        <w:t>/</w:t>
      </w:r>
      <w:r>
        <w:rPr>
          <w:szCs w:val="28"/>
        </w:rPr>
        <w:t>77</w:t>
      </w:r>
    </w:p>
    <w:p w:rsidR="005F68E5" w:rsidRPr="00F92B40" w:rsidRDefault="005F68E5" w:rsidP="005F68E5">
      <w:pPr>
        <w:rPr>
          <w:szCs w:val="28"/>
        </w:rPr>
      </w:pPr>
    </w:p>
    <w:p w:rsidR="005F681B" w:rsidRPr="00FA6A92" w:rsidRDefault="005F681B" w:rsidP="005F681B">
      <w:pPr>
        <w:pStyle w:val="a3"/>
        <w:tabs>
          <w:tab w:val="left" w:pos="4320"/>
        </w:tabs>
        <w:spacing w:after="0"/>
        <w:ind w:left="426" w:right="5232"/>
        <w:jc w:val="both"/>
        <w:rPr>
          <w:b/>
          <w:sz w:val="26"/>
          <w:szCs w:val="26"/>
          <w:lang w:val="ru-RU"/>
        </w:rPr>
      </w:pPr>
      <w:r w:rsidRPr="00FA6A92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 уста</w:t>
      </w:r>
      <w:r w:rsidRPr="00FA6A92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овл</w:t>
      </w:r>
      <w:r w:rsidRPr="00FA6A92">
        <w:rPr>
          <w:sz w:val="28"/>
          <w:szCs w:val="28"/>
          <w:lang w:val="ru-RU"/>
        </w:rPr>
        <w:t>ении налога на имущество физических лиц</w:t>
      </w:r>
      <w:r>
        <w:rPr>
          <w:sz w:val="28"/>
          <w:szCs w:val="28"/>
          <w:lang w:val="ru-RU"/>
        </w:rPr>
        <w:t xml:space="preserve"> на территории </w:t>
      </w:r>
      <w:r w:rsidRPr="00D142B8">
        <w:rPr>
          <w:sz w:val="28"/>
          <w:szCs w:val="28"/>
          <w:lang w:val="ru-RU"/>
        </w:rPr>
        <w:t>сельского поселения «Гам»</w:t>
      </w:r>
      <w:r w:rsidRPr="00FA6A92">
        <w:rPr>
          <w:sz w:val="28"/>
          <w:szCs w:val="28"/>
          <w:lang w:val="ru-RU"/>
        </w:rPr>
        <w:t xml:space="preserve"> </w:t>
      </w:r>
    </w:p>
    <w:p w:rsidR="005F681B" w:rsidRDefault="005F681B" w:rsidP="005F681B">
      <w:pPr>
        <w:ind w:left="426" w:firstLine="720"/>
        <w:jc w:val="both"/>
        <w:rPr>
          <w:b/>
          <w:sz w:val="26"/>
          <w:szCs w:val="26"/>
        </w:rPr>
      </w:pPr>
    </w:p>
    <w:p w:rsidR="005F681B" w:rsidRPr="00C24377" w:rsidRDefault="005F681B" w:rsidP="006D3B64">
      <w:pPr>
        <w:widowControl w:val="0"/>
        <w:ind w:firstLine="426"/>
        <w:jc w:val="both"/>
        <w:rPr>
          <w:szCs w:val="28"/>
        </w:rPr>
      </w:pPr>
      <w:r w:rsidRPr="00DB4684">
        <w:rPr>
          <w:szCs w:val="28"/>
        </w:rPr>
        <w:t xml:space="preserve">В соответствии с Налоговым кодексом Российской Федерации, Федеральным законом от 06.10.2003 № 131-ФЗ </w:t>
      </w:r>
      <w:r>
        <w:rPr>
          <w:szCs w:val="28"/>
        </w:rPr>
        <w:t>«</w:t>
      </w:r>
      <w:r w:rsidRPr="00DB4684">
        <w:rPr>
          <w:szCs w:val="28"/>
        </w:rPr>
        <w:t>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</w:t>
      </w:r>
      <w:r w:rsidRPr="00DB4684">
        <w:rPr>
          <w:szCs w:val="28"/>
        </w:rPr>
        <w:t>Законом Республики Коми от 27 октября  2014 г. №</w:t>
      </w:r>
      <w:r>
        <w:rPr>
          <w:szCs w:val="28"/>
        </w:rPr>
        <w:t xml:space="preserve"> </w:t>
      </w:r>
      <w:r w:rsidRPr="00DB4684">
        <w:rPr>
          <w:szCs w:val="28"/>
        </w:rPr>
        <w:t xml:space="preserve">123-РЗ «О единой дате начала применения на территории Республики Коми 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</w:t>
      </w:r>
      <w:r w:rsidRPr="00D142B8">
        <w:rPr>
          <w:szCs w:val="28"/>
        </w:rPr>
        <w:t>сельского поселения «Гам»</w:t>
      </w:r>
      <w:r>
        <w:rPr>
          <w:szCs w:val="28"/>
        </w:rPr>
        <w:t xml:space="preserve">, </w:t>
      </w:r>
      <w:r w:rsidRPr="00C24377">
        <w:rPr>
          <w:szCs w:val="28"/>
        </w:rPr>
        <w:t xml:space="preserve">Совет </w:t>
      </w:r>
      <w:r w:rsidRPr="00D142B8">
        <w:rPr>
          <w:szCs w:val="28"/>
        </w:rPr>
        <w:t>сельского поселения «Гам»</w:t>
      </w:r>
      <w:r>
        <w:rPr>
          <w:szCs w:val="28"/>
        </w:rPr>
        <w:t xml:space="preserve"> </w:t>
      </w:r>
      <w:r w:rsidRPr="00C24377">
        <w:rPr>
          <w:szCs w:val="28"/>
        </w:rPr>
        <w:t>решил:</w:t>
      </w:r>
    </w:p>
    <w:p w:rsidR="005F681B" w:rsidRPr="004B3E84" w:rsidRDefault="005F681B" w:rsidP="006D3B64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B3E84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и ввести в действие с 1 января 2015 года</w:t>
      </w:r>
      <w:r w:rsidRPr="004B3E84">
        <w:rPr>
          <w:sz w:val="28"/>
          <w:szCs w:val="28"/>
        </w:rPr>
        <w:t xml:space="preserve"> на территории </w:t>
      </w:r>
      <w:r w:rsidRPr="00DB4684">
        <w:rPr>
          <w:sz w:val="28"/>
          <w:szCs w:val="28"/>
        </w:rPr>
        <w:t xml:space="preserve">муниципального образования сельского поселения «Гам» </w:t>
      </w:r>
      <w:r w:rsidRPr="004B3E84">
        <w:rPr>
          <w:sz w:val="28"/>
          <w:szCs w:val="28"/>
        </w:rPr>
        <w:t>налог на имущество физических лиц (далее</w:t>
      </w:r>
      <w:r>
        <w:rPr>
          <w:sz w:val="28"/>
          <w:szCs w:val="28"/>
        </w:rPr>
        <w:t xml:space="preserve"> соответственно </w:t>
      </w:r>
      <w:r w:rsidRPr="004B3E84">
        <w:rPr>
          <w:sz w:val="28"/>
          <w:szCs w:val="28"/>
        </w:rPr>
        <w:t>– налог</w:t>
      </w:r>
      <w:r>
        <w:rPr>
          <w:sz w:val="28"/>
          <w:szCs w:val="28"/>
        </w:rPr>
        <w:t>, налогоплательщик</w:t>
      </w:r>
      <w:r w:rsidRPr="004B3E84">
        <w:rPr>
          <w:sz w:val="28"/>
          <w:szCs w:val="28"/>
        </w:rPr>
        <w:t>).</w:t>
      </w:r>
    </w:p>
    <w:p w:rsidR="005F681B" w:rsidRPr="004B3E84" w:rsidRDefault="005F681B" w:rsidP="006D3B64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B3E84">
        <w:rPr>
          <w:sz w:val="28"/>
          <w:szCs w:val="28"/>
        </w:rPr>
        <w:t>Установить налоговые ста</w:t>
      </w:r>
      <w:r>
        <w:rPr>
          <w:sz w:val="28"/>
          <w:szCs w:val="28"/>
        </w:rPr>
        <w:t xml:space="preserve">вки </w:t>
      </w:r>
      <w:r w:rsidRPr="004B3E84">
        <w:rPr>
          <w:sz w:val="28"/>
          <w:szCs w:val="28"/>
        </w:rPr>
        <w:t>исходя из кадастровой ст</w:t>
      </w:r>
      <w:r>
        <w:rPr>
          <w:sz w:val="28"/>
          <w:szCs w:val="28"/>
        </w:rPr>
        <w:t>оимости объекта налогообложения</w:t>
      </w:r>
      <w:r w:rsidRPr="004B3E84">
        <w:rPr>
          <w:sz w:val="28"/>
          <w:szCs w:val="28"/>
        </w:rPr>
        <w:t xml:space="preserve"> в следующих размерах:</w:t>
      </w:r>
    </w:p>
    <w:p w:rsidR="005F681B" w:rsidRPr="004B3E84" w:rsidRDefault="005F681B" w:rsidP="006D3B6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0,1 процентов</w:t>
      </w:r>
      <w:r w:rsidRPr="004B3E84">
        <w:rPr>
          <w:sz w:val="28"/>
          <w:szCs w:val="28"/>
        </w:rPr>
        <w:t xml:space="preserve"> в отношении:</w:t>
      </w:r>
    </w:p>
    <w:p w:rsidR="005F681B" w:rsidRPr="00CE5836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 xml:space="preserve">а) </w:t>
      </w:r>
      <w:r w:rsidRPr="00CE5836">
        <w:rPr>
          <w:szCs w:val="28"/>
        </w:rPr>
        <w:t>жилых домов, жилых помещений;</w:t>
      </w:r>
    </w:p>
    <w:p w:rsidR="005F681B" w:rsidRPr="004B3E84" w:rsidRDefault="005F681B" w:rsidP="006D3B64">
      <w:pPr>
        <w:pStyle w:val="a5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B3E84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F681B" w:rsidRPr="00CE5836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 xml:space="preserve">в) </w:t>
      </w:r>
      <w:r w:rsidRPr="00CE5836">
        <w:rPr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5F681B" w:rsidRPr="00CE5836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 xml:space="preserve">г) </w:t>
      </w:r>
      <w:r w:rsidRPr="00CE5836">
        <w:rPr>
          <w:szCs w:val="28"/>
        </w:rPr>
        <w:t>гаражей и машино-мест;</w:t>
      </w:r>
    </w:p>
    <w:p w:rsidR="005F681B" w:rsidRPr="00CE5836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 xml:space="preserve">д) </w:t>
      </w:r>
      <w:r w:rsidRPr="00CE5836">
        <w:rPr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F681B" w:rsidRDefault="005F681B" w:rsidP="006D3B64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DB4F88">
        <w:rPr>
          <w:sz w:val="28"/>
          <w:szCs w:val="28"/>
        </w:rPr>
        <w:t>2 процентов в отношении</w:t>
      </w:r>
      <w:r>
        <w:rPr>
          <w:sz w:val="28"/>
          <w:szCs w:val="28"/>
        </w:rPr>
        <w:t>:</w:t>
      </w:r>
    </w:p>
    <w:p w:rsidR="005F681B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 w:rsidRPr="00DB4F88">
        <w:rPr>
          <w:szCs w:val="28"/>
        </w:rPr>
        <w:lastRenderedPageBreak/>
        <w:t>а) объектов налогообложения, включенных в перечень, определяемый в соответствии с пунктом 7 статьи 378.2 Налогово</w:t>
      </w:r>
      <w:r>
        <w:rPr>
          <w:szCs w:val="28"/>
        </w:rPr>
        <w:t>го кодекса Российской Федерации;</w:t>
      </w:r>
    </w:p>
    <w:p w:rsidR="005F681B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 w:rsidRPr="00DB4F88">
        <w:rPr>
          <w:szCs w:val="28"/>
        </w:rPr>
        <w:t>б) объектов налогообложения, предусмотренных абзацем вторым пункта 10 статьи 378.2 Налогово</w:t>
      </w:r>
      <w:r>
        <w:rPr>
          <w:szCs w:val="28"/>
        </w:rPr>
        <w:t>го кодекса Российской Федерации;</w:t>
      </w:r>
    </w:p>
    <w:p w:rsidR="005F681B" w:rsidRPr="00DB4F88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 w:rsidRPr="00DB4F88">
        <w:rPr>
          <w:szCs w:val="28"/>
        </w:rPr>
        <w:t>в) объектов налогообложения, кадастровая стоимость каждого из которых превышает 300 миллионов рублей</w:t>
      </w:r>
      <w:r>
        <w:rPr>
          <w:szCs w:val="28"/>
        </w:rPr>
        <w:t>;</w:t>
      </w:r>
    </w:p>
    <w:p w:rsidR="005F681B" w:rsidRDefault="005F681B" w:rsidP="006D3B64">
      <w:pPr>
        <w:tabs>
          <w:tab w:val="left" w:pos="993"/>
        </w:tabs>
        <w:ind w:firstLine="426"/>
        <w:jc w:val="both"/>
        <w:rPr>
          <w:szCs w:val="28"/>
        </w:rPr>
      </w:pPr>
      <w:r>
        <w:rPr>
          <w:szCs w:val="28"/>
        </w:rPr>
        <w:t xml:space="preserve">3) </w:t>
      </w:r>
      <w:r w:rsidRPr="00DB4F88">
        <w:rPr>
          <w:szCs w:val="28"/>
        </w:rPr>
        <w:t>0,5 процента</w:t>
      </w:r>
      <w:r>
        <w:rPr>
          <w:szCs w:val="28"/>
        </w:rPr>
        <w:t xml:space="preserve"> в отношении прочих объектов налогообложения.</w:t>
      </w:r>
    </w:p>
    <w:p w:rsidR="005F681B" w:rsidRPr="00960C29" w:rsidRDefault="005F681B" w:rsidP="006D3B6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Право на налоговую льготу имеют следующие категории налогоплательщиков</w:t>
      </w:r>
      <w:r w:rsidRPr="00960C29">
        <w:rPr>
          <w:sz w:val="28"/>
          <w:szCs w:val="28"/>
        </w:rPr>
        <w:t xml:space="preserve">: </w:t>
      </w:r>
    </w:p>
    <w:p w:rsidR="005F681B" w:rsidRDefault="005F681B" w:rsidP="006D3B6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 пункте 1 статьи 407 Налогового кодекса Российской Федерации;</w:t>
      </w:r>
    </w:p>
    <w:p w:rsidR="005F681B" w:rsidRPr="00CF5423" w:rsidRDefault="005F681B" w:rsidP="006D3B6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CF5423">
        <w:rPr>
          <w:rFonts w:eastAsia="Calibri"/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CF5423">
        <w:rPr>
          <w:rFonts w:eastAsia="Calibri"/>
          <w:sz w:val="28"/>
          <w:szCs w:val="28"/>
        </w:rPr>
        <w:t>-сирот</w:t>
      </w:r>
      <w:r>
        <w:rPr>
          <w:sz w:val="28"/>
          <w:szCs w:val="28"/>
        </w:rPr>
        <w:t>ы</w:t>
      </w:r>
      <w:r w:rsidRPr="00CF5423">
        <w:rPr>
          <w:rFonts w:eastAsia="Calibri"/>
          <w:sz w:val="28"/>
          <w:szCs w:val="28"/>
        </w:rPr>
        <w:t xml:space="preserve">, </w:t>
      </w:r>
    </w:p>
    <w:p w:rsidR="005F681B" w:rsidRPr="00CF5423" w:rsidRDefault="005F681B" w:rsidP="006D3B64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8"/>
          <w:szCs w:val="28"/>
        </w:rPr>
      </w:pPr>
      <w:r w:rsidRPr="00CF5423">
        <w:rPr>
          <w:rFonts w:eastAsia="Calibri"/>
          <w:sz w:val="28"/>
          <w:szCs w:val="28"/>
        </w:rPr>
        <w:t>дет</w:t>
      </w:r>
      <w:r>
        <w:rPr>
          <w:sz w:val="28"/>
          <w:szCs w:val="28"/>
        </w:rPr>
        <w:t>и</w:t>
      </w:r>
      <w:r w:rsidRPr="00CF5423">
        <w:rPr>
          <w:rFonts w:eastAsia="Calibri"/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Pr="00CF5423">
        <w:rPr>
          <w:rFonts w:eastAsia="Calibri"/>
          <w:sz w:val="28"/>
          <w:szCs w:val="28"/>
        </w:rPr>
        <w:t xml:space="preserve">ся без попечения родителей. </w:t>
      </w:r>
    </w:p>
    <w:p w:rsidR="005F681B" w:rsidRPr="00A648EA" w:rsidRDefault="005F681B" w:rsidP="006D3B6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Налоговая льгота предоставляется в порядке, предусмотренном статьей 407 Налогового кодекса Российской Федерации.</w:t>
      </w:r>
    </w:p>
    <w:p w:rsidR="005F681B" w:rsidRPr="00DA35DC" w:rsidRDefault="005F681B" w:rsidP="006D3B6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60F1D">
        <w:rPr>
          <w:sz w:val="28"/>
          <w:szCs w:val="28"/>
        </w:rPr>
        <w:t>Настоящее решение подлежит официальному опубликованию в срок до 01.12.2014 года и вступает в силу с 01.01.2015</w:t>
      </w:r>
      <w:r>
        <w:rPr>
          <w:sz w:val="28"/>
          <w:szCs w:val="28"/>
        </w:rPr>
        <w:t xml:space="preserve"> г.</w:t>
      </w:r>
      <w:r w:rsidRPr="00360F1D">
        <w:rPr>
          <w:sz w:val="28"/>
          <w:szCs w:val="28"/>
        </w:rPr>
        <w:t>, но не ранее чем по истечении одного месяца со дня официального опубликования.</w:t>
      </w:r>
    </w:p>
    <w:p w:rsidR="005F681B" w:rsidRPr="00A97AF3" w:rsidRDefault="005F681B" w:rsidP="006D3B64">
      <w:pPr>
        <w:pStyle w:val="a5"/>
        <w:numPr>
          <w:ilvl w:val="0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463E9C">
        <w:rPr>
          <w:sz w:val="28"/>
          <w:szCs w:val="28"/>
        </w:rPr>
        <w:t xml:space="preserve"> </w:t>
      </w:r>
      <w:r w:rsidRPr="00A97AF3">
        <w:rPr>
          <w:sz w:val="28"/>
          <w:szCs w:val="28"/>
        </w:rPr>
        <w:t xml:space="preserve">Решение Совета муниципального образования сельского поселения «Гам» № 2-2/9 от «13» ноября 2008 г. «Об установлении налога на имущество физических лиц» признать утратившим силу. </w:t>
      </w:r>
    </w:p>
    <w:p w:rsidR="005F68E5" w:rsidRPr="00F92B40" w:rsidRDefault="005F68E5" w:rsidP="002F2666">
      <w:pPr>
        <w:ind w:firstLine="360"/>
        <w:jc w:val="both"/>
        <w:rPr>
          <w:szCs w:val="28"/>
        </w:rPr>
      </w:pPr>
      <w:r w:rsidRPr="00F92B40">
        <w:rPr>
          <w:szCs w:val="28"/>
        </w:rPr>
        <w:t xml:space="preserve">              </w:t>
      </w:r>
    </w:p>
    <w:p w:rsidR="005F68E5" w:rsidRPr="00F92B40" w:rsidRDefault="005F68E5" w:rsidP="005F68E5">
      <w:pPr>
        <w:rPr>
          <w:szCs w:val="28"/>
        </w:rPr>
      </w:pPr>
    </w:p>
    <w:p w:rsidR="005F68E5" w:rsidRDefault="005F68E5" w:rsidP="005F68E5">
      <w:pPr>
        <w:jc w:val="center"/>
        <w:rPr>
          <w:sz w:val="26"/>
          <w:szCs w:val="26"/>
        </w:rPr>
      </w:pPr>
      <w:r w:rsidRPr="00F92B40">
        <w:rPr>
          <w:szCs w:val="28"/>
        </w:rPr>
        <w:t>Глава сельского поселения «Гам» -                                     В.А.   Васюченко</w:t>
      </w:r>
      <w:r w:rsidRPr="00136D0F">
        <w:rPr>
          <w:sz w:val="26"/>
          <w:szCs w:val="26"/>
        </w:rPr>
        <w:t xml:space="preserve"> </w:t>
      </w:r>
    </w:p>
    <w:p w:rsidR="00C91989" w:rsidRDefault="00C91989">
      <w:bookmarkStart w:id="0" w:name="_GoBack"/>
      <w:bookmarkEnd w:id="0"/>
    </w:p>
    <w:sectPr w:rsidR="00C91989" w:rsidSect="00E753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5E7B2A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574464"/>
    <w:multiLevelType w:val="hybridMultilevel"/>
    <w:tmpl w:val="05644AFE"/>
    <w:lvl w:ilvl="0" w:tplc="D80829B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E5"/>
    <w:rsid w:val="00015A88"/>
    <w:rsid w:val="000A762F"/>
    <w:rsid w:val="00192096"/>
    <w:rsid w:val="001C67C5"/>
    <w:rsid w:val="002F2666"/>
    <w:rsid w:val="003D135E"/>
    <w:rsid w:val="003D7BED"/>
    <w:rsid w:val="00411EEE"/>
    <w:rsid w:val="0049638B"/>
    <w:rsid w:val="005811C4"/>
    <w:rsid w:val="005F681B"/>
    <w:rsid w:val="005F68E5"/>
    <w:rsid w:val="006126FD"/>
    <w:rsid w:val="006D3B64"/>
    <w:rsid w:val="007D58C5"/>
    <w:rsid w:val="00AF1C0A"/>
    <w:rsid w:val="00B91325"/>
    <w:rsid w:val="00C91989"/>
    <w:rsid w:val="00D559E2"/>
    <w:rsid w:val="00D75DC6"/>
    <w:rsid w:val="00DA16D5"/>
    <w:rsid w:val="00E753C2"/>
    <w:rsid w:val="00EF2B24"/>
    <w:rsid w:val="00F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CCFA-8EFE-45BE-8CB5-67EC78B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F68E5"/>
    <w:pPr>
      <w:keepNext/>
      <w:jc w:val="center"/>
      <w:outlineLvl w:val="2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68E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rsid w:val="002F2666"/>
    <w:pPr>
      <w:overflowPunct/>
      <w:autoSpaceDE/>
      <w:autoSpaceDN/>
      <w:adjustRightInd/>
      <w:spacing w:after="120"/>
      <w:textAlignment w:val="auto"/>
    </w:pPr>
    <w:rPr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2F26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F2666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2F2666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basedOn w:val="a0"/>
    <w:link w:val="a6"/>
    <w:rsid w:val="002F2666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2019-08-29T06:32:00Z</cp:lastPrinted>
  <dcterms:created xsi:type="dcterms:W3CDTF">2018-09-25T12:55:00Z</dcterms:created>
  <dcterms:modified xsi:type="dcterms:W3CDTF">2022-10-07T06:24:00Z</dcterms:modified>
</cp:coreProperties>
</file>